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620" w:lineRule="exact"/>
        <w:jc w:val="both"/>
        <w:rPr>
          <w:rFonts w:eastAsia="方正仿宋_GBK"/>
          <w:sz w:val="32"/>
          <w:szCs w:val="32"/>
        </w:rPr>
      </w:pPr>
    </w:p>
    <w:p>
      <w:pPr>
        <w:spacing w:before="156" w:beforeLines="50" w:line="620" w:lineRule="exact"/>
        <w:jc w:val="both"/>
        <w:rPr>
          <w:rFonts w:eastAsia="方正仿宋_GBK"/>
          <w:sz w:val="32"/>
          <w:szCs w:val="32"/>
        </w:rPr>
      </w:pPr>
    </w:p>
    <w:p>
      <w:pPr>
        <w:spacing w:before="156" w:beforeLines="50" w:line="620" w:lineRule="exact"/>
        <w:jc w:val="both"/>
        <w:rPr>
          <w:rFonts w:eastAsia="方正仿宋_GBK"/>
          <w:sz w:val="32"/>
          <w:szCs w:val="32"/>
        </w:rPr>
      </w:pPr>
    </w:p>
    <w:p>
      <w:pPr>
        <w:spacing w:before="156" w:beforeLines="50" w:line="60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p>
      <w:pPr>
        <w:spacing w:before="156" w:beforeLines="50" w:line="600" w:lineRule="exact"/>
        <w:jc w:val="center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巴南科协发〔20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snapToGrid w:val="0"/>
        <w:spacing w:line="600" w:lineRule="exact"/>
        <w:rPr>
          <w:rFonts w:eastAsia="仿宋_GB2312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重庆市巴南区科学技术协会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Times New Roman" w:hAnsi="Times New Roman" w:eastAsia="方正仿宋_GBK"/>
          <w:spacing w:val="0"/>
          <w:sz w:val="32"/>
        </w:rPr>
      </w:pPr>
      <w:r>
        <w:rPr>
          <w:rFonts w:hint="eastAsia" w:ascii="Times New Roman" w:hAnsi="Times New Roman" w:eastAsia="方正小标宋_GBK"/>
          <w:spacing w:val="0"/>
          <w:sz w:val="44"/>
          <w:szCs w:val="44"/>
        </w:rPr>
        <w:t>关于举办重庆市巴南区科学传播专家选拔大赛的通知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各镇党委、街道党工委，区级各部门党组（党委、党工委），各人民团体党组，区属国有公司党组织，有关企业（园区）、高校：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为深入学习贯彻习近平新时代中国特色社会主义思想，全面贯彻党的十九大和十九届历次全会精神，团结引领广大科技工作者不忘初心、牢记使命，围绕中心、服务大局，为疫情防控和经济社会发展、为决胜全面建成小康社会作出新的更大贡献，决定在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2022年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科技活动周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”和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第六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个“全国科技工作者日”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之际，在全区范围内组织开展科技工作者科学传播风采展示活动。现将有关事项通知如下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一、活动名称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重庆市巴南区首批科学传播专家选拔大赛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二、活动组织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（一）主办单位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重庆市巴南区科学技术协会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重庆市巴南区科学技术局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（二）承办单位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重庆市巴南区融媒体中心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三、活动时间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2022年4月1日至5月20日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四、终赛地点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巴南区融媒体中心4楼演播大厅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五、参赛对象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区内各部门、镇街、学校、科研院所、企业、科技社团等单位的科技工作者、科普志愿者、科普讲师或科普从业者。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六、报名条件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（一）拥护党的领导，模范遵守国家法律法规，具备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“爱国、创新、求实、奉献、协同、育人”的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科学精神、良好的科学道德和学风；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（二）热心科普公益事业，乐于奉献，在科学传播、科普管理、科普创作与出版、科普活动等方面经验丰富，效果显著；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（三）具有较高的学术造诣，具备中级及以上专业技术职称或同等专业水平，学术水平或专业技能得到同行的广泛认可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（四）具有较好的语言表达或文字表达能力；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（五）身体健康，能够积极参加区科协组织开展的各项科学传播和科普活动，完成相关科普任务。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七、活动安排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（一）报名阶段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（4月1日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-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4月15日）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遵循自愿报名的原则，由符合基本条件参赛者本人填写《重庆市巴南区科学传播专家选拔大赛报名表》，参赛者所属科技社团或单位提出意见。报名表电子版和加盖公章纸质版于2022年4月15日前报送至区科协。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（二）评选阶段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（4月15日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-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4月29日）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组织专家评委对参赛选手开展评选，结合选手宣讲能力（视频）、科普创作能力（作品）、科普工作能力（业绩）、专业技术能力（学术）等方面能力评选出20名进入比赛阶段。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（三）比赛阶段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（5月1日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-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5月20日）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1.选手自选自然科学类命题，配合多媒体手段进行现场讲解，限时5分钟。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2.评分总分为100分，分别从讲解主题、内容陈述、语言表达、讲解形式、整体形象等方面进行综合评分。讲解内容要科学准确、重点突出，层次清楚、合乎逻辑，通俗易懂、深入浅出；语言表达上要发音标准、吐字清晰，语言生动、语速适中；整体形象上要衣着整齐、精神饱满，举止大方、自然得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3.通过选拔大赛，选取前10名聘任并授予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“科学传播专家”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称号，余下10名聘任并授予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“优秀科普讲师”称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号，颁发证书和奖金。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八、有关要求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1.各单位要加强组织领导，广泛宣传动员，精心组织报名参加。报名材料（纸质件）务请于2022年4月15日18:00前报区科协办公室（区行政中心1号楼1111室），电子档报区科协邮箱（地址：cqbnkx@163.com），逾期不再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2.参加终赛选手比赛时提供的 PPT须为OFFICE 2010 以上通用版本，文件大小不超过40M。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3.参赛选手须承诺作品不涉及任何侵犯第三方合法权益的情形。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附件：重庆市巴南区科学传播专家选拔大赛报名表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textAlignment w:val="auto"/>
        <w:rPr>
          <w:rFonts w:hint="eastAsia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 xml:space="preserve">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重庆市巴南区科学技术协会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2022年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4" w:lineRule="exact"/>
        <w:textAlignment w:val="auto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（联系人：冯旖、王志利；联系电话：66221159、66225928）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pacing w:val="-2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pacing w:val="-2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_GBK" w:hAnsi="方正小标宋_GBK" w:eastAsia="方正小标宋_GBK" w:cs="方正小标宋_GBK"/>
          <w:color w:val="000000"/>
          <w:spacing w:val="-20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color w:val="000000"/>
          <w:spacing w:val="-20"/>
          <w:sz w:val="44"/>
          <w:szCs w:val="44"/>
          <w:lang w:val="en-US"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color w:val="000000"/>
          <w:spacing w:val="-20"/>
          <w:sz w:val="44"/>
          <w:szCs w:val="44"/>
          <w:lang w:val="en-US" w:eastAsia="zh-CN"/>
        </w:rPr>
        <w:t>巴南区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科学传播专家选拔大赛</w:t>
      </w:r>
      <w:r>
        <w:rPr>
          <w:rFonts w:hint="eastAsia" w:ascii="方正小标宋_GBK" w:hAnsi="方正小标宋_GBK" w:eastAsia="方正小标宋_GBK" w:cs="方正小标宋_GBK"/>
          <w:color w:val="000000"/>
          <w:spacing w:val="-20"/>
          <w:sz w:val="44"/>
          <w:szCs w:val="44"/>
          <w:lang w:val="en-US" w:eastAsia="zh-CN"/>
        </w:rPr>
        <w:t>报名表</w:t>
      </w:r>
    </w:p>
    <w:tbl>
      <w:tblPr>
        <w:tblStyle w:val="13"/>
        <w:tblW w:w="9819" w:type="dxa"/>
        <w:jc w:val="center"/>
        <w:tblInd w:w="-33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2"/>
        <w:gridCol w:w="1394"/>
        <w:gridCol w:w="1635"/>
        <w:gridCol w:w="1514"/>
        <w:gridCol w:w="1560"/>
        <w:gridCol w:w="15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姓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性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民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职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称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工作单位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eastAsia="zh-CN"/>
              </w:rPr>
              <w:t>及职务</w:t>
            </w:r>
          </w:p>
        </w:tc>
        <w:tc>
          <w:tcPr>
            <w:tcW w:w="4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手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机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4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eastAsia="zh-CN"/>
              </w:rPr>
              <w:t>微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eastAsia="zh-CN"/>
              </w:rPr>
              <w:t>信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eastAsia="zh-CN"/>
              </w:rPr>
              <w:t>常驻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76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主要从事学科、专业或行业</w:t>
            </w:r>
          </w:p>
        </w:tc>
        <w:tc>
          <w:tcPr>
            <w:tcW w:w="76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eastAsia="zh-CN"/>
              </w:rPr>
              <w:t>所属科技社团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76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6" w:hRule="exact"/>
          <w:jc w:val="center"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  <w:t>体现宣讲能力（视频）、科普创作能力（作品）、科普工作能力（业绩）、专业技术能力（学术）等方面能力</w:t>
            </w:r>
          </w:p>
        </w:tc>
        <w:tc>
          <w:tcPr>
            <w:tcW w:w="76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可另附单页材料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exact"/>
          <w:jc w:val="center"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eastAsia="zh-CN"/>
              </w:rPr>
              <w:t>所在单位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  <w:t>/科技社团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6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4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经审核，该同志以上信息准确无误，符合条件，同意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报名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 w:firstLine="4200" w:firstLineChars="150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color w:val="00000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 w:firstLine="4200" w:firstLineChars="150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单位盖章</w:t>
            </w:r>
            <w:r>
              <w:rPr>
                <w:rFonts w:hint="eastAsia" w:ascii="方正仿宋_GBK" w:hAnsi="方正仿宋_GBK" w:cs="方正仿宋_GBK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方正仿宋_GBK" w:hAnsi="方正仿宋_GBK" w:cs="方正仿宋_GBK"/>
                <w:color w:val="000000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年    月    日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</w:t>
      </w:r>
    </w:p>
    <w:p>
      <w:pPr>
        <w:pBdr>
          <w:top w:val="single" w:color="auto" w:sz="6" w:space="0"/>
          <w:bottom w:val="single" w:color="auto" w:sz="6" w:space="0"/>
        </w:pBdr>
        <w:spacing w:line="570" w:lineRule="exact"/>
        <w:rPr>
          <w:rFonts w:hint="eastAsia"/>
          <w:lang w:val="en-US" w:eastAsia="zh-CN"/>
        </w:rPr>
      </w:pPr>
      <w:r>
        <w:rPr>
          <w:rFonts w:eastAsia="方正仿宋_GBK"/>
          <w:sz w:val="28"/>
          <w:szCs w:val="28"/>
        </w:rPr>
        <w:t>重庆市巴南区</w:t>
      </w:r>
      <w:r>
        <w:rPr>
          <w:rFonts w:hint="eastAsia" w:eastAsia="方正仿宋_GBK"/>
          <w:sz w:val="28"/>
          <w:szCs w:val="28"/>
          <w:lang w:eastAsia="zh-CN"/>
        </w:rPr>
        <w:t>科学技术协会</w:t>
      </w:r>
      <w:r>
        <w:rPr>
          <w:rFonts w:eastAsia="方正仿宋_GBK"/>
          <w:sz w:val="28"/>
          <w:szCs w:val="28"/>
        </w:rPr>
        <w:t xml:space="preserve">办公室    </w:t>
      </w:r>
      <w:r>
        <w:rPr>
          <w:rFonts w:hint="eastAsia" w:eastAsia="方正仿宋_GBK"/>
          <w:sz w:val="28"/>
          <w:szCs w:val="28"/>
        </w:rPr>
        <w:t xml:space="preserve">  </w:t>
      </w:r>
      <w:r>
        <w:rPr>
          <w:rFonts w:eastAsia="方正仿宋_GBK"/>
          <w:sz w:val="28"/>
          <w:szCs w:val="28"/>
        </w:rPr>
        <w:t xml:space="preserve">     </w:t>
      </w:r>
      <w:r>
        <w:rPr>
          <w:rFonts w:hint="eastAsia" w:eastAsia="方正仿宋_GBK"/>
          <w:sz w:val="28"/>
          <w:szCs w:val="28"/>
          <w:lang w:val="en-US" w:eastAsia="zh-CN"/>
        </w:rPr>
        <w:t xml:space="preserve"> </w:t>
      </w:r>
      <w:r>
        <w:rPr>
          <w:rFonts w:eastAsia="方正仿宋_GBK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20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</w:t>
      </w:r>
      <w:r>
        <w:rPr>
          <w:rFonts w:eastAsia="方正仿宋_GBK"/>
          <w:sz w:val="28"/>
          <w:szCs w:val="28"/>
        </w:rPr>
        <w:t>印发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-495300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9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LJgFbdQAAAAIAQAADwAAAAAAAAAB&#10;ACAAAAAiAAAAZHJzL2Rvd25yZXYueG1sUEsBAhQAFAAAAAgAh07iQMDe54oUAgAAEwQAAA4AAAAA&#10;AAAAAQAgAAAAIw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A1FE7"/>
    <w:rsid w:val="05D57459"/>
    <w:rsid w:val="08BC3421"/>
    <w:rsid w:val="0B0926C7"/>
    <w:rsid w:val="0B583471"/>
    <w:rsid w:val="0E724E1B"/>
    <w:rsid w:val="10A30CE2"/>
    <w:rsid w:val="136E6C7B"/>
    <w:rsid w:val="13CC150E"/>
    <w:rsid w:val="141D4200"/>
    <w:rsid w:val="1515150C"/>
    <w:rsid w:val="15DA6D12"/>
    <w:rsid w:val="1BFB5DD3"/>
    <w:rsid w:val="22C76552"/>
    <w:rsid w:val="22FF23DC"/>
    <w:rsid w:val="239B5A97"/>
    <w:rsid w:val="27FD4F70"/>
    <w:rsid w:val="2A336BA7"/>
    <w:rsid w:val="32BC3819"/>
    <w:rsid w:val="33747AA6"/>
    <w:rsid w:val="38AE6F96"/>
    <w:rsid w:val="3B0758C9"/>
    <w:rsid w:val="3B5B0CA1"/>
    <w:rsid w:val="41B66769"/>
    <w:rsid w:val="46041B29"/>
    <w:rsid w:val="470F29D5"/>
    <w:rsid w:val="50CA7A85"/>
    <w:rsid w:val="59C549EB"/>
    <w:rsid w:val="61092828"/>
    <w:rsid w:val="69E173CA"/>
    <w:rsid w:val="6A49283A"/>
    <w:rsid w:val="7291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link w:val="9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宋体"/>
    </w:r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Char Char Char Char Char Char Char"/>
    <w:basedOn w:val="1"/>
    <w:link w:val="8"/>
    <w:qFormat/>
    <w:uiPriority w:val="0"/>
    <w:pPr>
      <w:widowControl/>
      <w:spacing w:after="160" w:afterLines="0" w:line="240" w:lineRule="exact"/>
      <w:jc w:val="left"/>
    </w:pPr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qFormat/>
    <w:uiPriority w:val="0"/>
    <w:rPr>
      <w:color w:val="555555"/>
      <w:u w:val="none"/>
    </w:rPr>
  </w:style>
  <w:style w:type="character" w:styleId="12">
    <w:name w:val="Hyperlink"/>
    <w:basedOn w:val="8"/>
    <w:qFormat/>
    <w:uiPriority w:val="0"/>
    <w:rPr>
      <w:color w:val="55555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BNKX</dc:creator>
  <cp:lastModifiedBy>BNKX</cp:lastModifiedBy>
  <cp:lastPrinted>2022-04-01T07:51:02Z</cp:lastPrinted>
  <dcterms:modified xsi:type="dcterms:W3CDTF">2022-04-01T07:56:52Z</dcterms:modified>
  <dc:title>中共重庆市巴南区委组织部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